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14:paraId="33207BF1" w14:textId="77777777" w:rsidTr="0011787A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14:paraId="5D1D571E" w14:textId="08714CC2" w:rsidR="001B431D" w:rsidRPr="00632D68" w:rsidRDefault="004E0036" w:rsidP="00F54D90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4E0036">
              <w:rPr>
                <w:b/>
                <w:sz w:val="40"/>
                <w:szCs w:val="40"/>
              </w:rPr>
              <w:t>How to change the list of possible values in a dashboard prompt</w:t>
            </w:r>
          </w:p>
        </w:tc>
        <w:tc>
          <w:tcPr>
            <w:tcW w:w="1968" w:type="dxa"/>
          </w:tcPr>
          <w:p w14:paraId="49A3FCA7" w14:textId="77777777"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640266DA" wp14:editId="4B30AD55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3FAE43" w14:textId="77777777" w:rsidR="001B431D" w:rsidRDefault="001B431D" w:rsidP="001B431D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2576848D" wp14:editId="4EC7D390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CEE6C" w14:textId="77777777" w:rsidR="009D2F52" w:rsidRDefault="009D2F52" w:rsidP="000A1A62">
      <w:pPr>
        <w:pStyle w:val="NoSpacing"/>
        <w:rPr>
          <w:b/>
          <w:bCs/>
        </w:rPr>
      </w:pPr>
    </w:p>
    <w:p w14:paraId="592373E9" w14:textId="77777777" w:rsidR="00FA4ACA" w:rsidRDefault="00554A4E" w:rsidP="000A1A62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14:paraId="40228F3B" w14:textId="77777777" w:rsidR="00554A4E" w:rsidRDefault="00554A4E" w:rsidP="000A1A62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14:paraId="08DD9F42" w14:textId="77777777" w:rsidR="00554A4E" w:rsidRDefault="00554A4E" w:rsidP="000A1A62">
      <w:pPr>
        <w:pStyle w:val="NoSpacing"/>
        <w:rPr>
          <w:b/>
          <w:bCs/>
        </w:rPr>
      </w:pPr>
    </w:p>
    <w:p w14:paraId="39334BC4" w14:textId="77777777" w:rsidR="00554A4E" w:rsidRDefault="00554A4E" w:rsidP="000A1A62">
      <w:pPr>
        <w:pStyle w:val="NoSpacing"/>
        <w:rPr>
          <w:b/>
          <w:bCs/>
        </w:rPr>
      </w:pPr>
    </w:p>
    <w:p w14:paraId="4CC13FFB" w14:textId="21690317" w:rsidR="00A67471" w:rsidRDefault="007F7050" w:rsidP="00A67471">
      <w:pPr>
        <w:rPr>
          <w:b/>
          <w:bCs/>
        </w:rPr>
      </w:pPr>
      <w:r w:rsidRPr="00E64A6D">
        <w:rPr>
          <w:b/>
          <w:bCs/>
        </w:rPr>
        <w:t>Question:</w:t>
      </w:r>
    </w:p>
    <w:p w14:paraId="54A84945" w14:textId="77777777" w:rsidR="0075193B" w:rsidRPr="00E64A6D" w:rsidRDefault="0075193B" w:rsidP="00A67471">
      <w:pPr>
        <w:rPr>
          <w:b/>
          <w:bCs/>
        </w:rPr>
      </w:pPr>
    </w:p>
    <w:p w14:paraId="2A8D21DC" w14:textId="7D9A6F83" w:rsidR="007F7050" w:rsidRDefault="007F7050" w:rsidP="00A67471">
      <w:r>
        <w:t>In a dashboard prompt by</w:t>
      </w:r>
      <w:r w:rsidR="00596C43">
        <w:t xml:space="preserve"> </w:t>
      </w:r>
      <w:r w:rsidR="00596C43" w:rsidRPr="00596C43">
        <w:t>"Library Name (Active)"</w:t>
      </w:r>
      <w:r w:rsidR="00596C43">
        <w:t xml:space="preserve"> in the </w:t>
      </w:r>
      <w:r w:rsidR="00596C43" w:rsidRPr="00596C43">
        <w:t>"Location"</w:t>
      </w:r>
      <w:r w:rsidR="00596C43">
        <w:t xml:space="preserve"> folder of the “Physical Items” subject area </w:t>
      </w:r>
      <w:proofErr w:type="gramStart"/>
      <w:r w:rsidR="00596C43">
        <w:t>all of</w:t>
      </w:r>
      <w:proofErr w:type="gramEnd"/>
      <w:r w:rsidR="00596C43">
        <w:t xml:space="preserve"> our libraries appear.  We do not want </w:t>
      </w:r>
      <w:proofErr w:type="gramStart"/>
      <w:r w:rsidR="00596C43">
        <w:t>all of</w:t>
      </w:r>
      <w:proofErr w:type="gramEnd"/>
      <w:r w:rsidR="00596C43">
        <w:t xml:space="preserve"> the libraries to appear.  For </w:t>
      </w:r>
      <w:r w:rsidR="00A25253">
        <w:t>example,</w:t>
      </w:r>
      <w:r w:rsidR="00596C43">
        <w:t xml:space="preserve"> we do not want the “Resource Sharing Library” </w:t>
      </w:r>
      <w:r w:rsidR="0028725F">
        <w:t xml:space="preserve">and the “Creighton Reinert-Alumni Library” </w:t>
      </w:r>
      <w:r w:rsidR="00BE60DF">
        <w:t>to appear.  This is what our dashboard prompt looks like now:</w:t>
      </w:r>
    </w:p>
    <w:p w14:paraId="2E2FFE35" w14:textId="02380136" w:rsidR="00BE60DF" w:rsidRDefault="00BE60DF" w:rsidP="00A67471"/>
    <w:p w14:paraId="399332CF" w14:textId="6D49A6DC" w:rsidR="00BE60DF" w:rsidRDefault="001937CA" w:rsidP="00A67471">
      <w:r>
        <w:rPr>
          <w:noProof/>
        </w:rPr>
        <w:drawing>
          <wp:inline distT="0" distB="0" distL="0" distR="0" wp14:anchorId="369F2A9E" wp14:editId="267FDF53">
            <wp:extent cx="4000500" cy="161925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19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B6D988" w14:textId="05A1031F" w:rsidR="00CA10BE" w:rsidRDefault="00CA10BE" w:rsidP="00A67471"/>
    <w:p w14:paraId="0D017BF4" w14:textId="10693AF7" w:rsidR="00E64A6D" w:rsidRDefault="00E64A6D" w:rsidP="00A67471">
      <w:pPr>
        <w:rPr>
          <w:b/>
          <w:bCs/>
        </w:rPr>
      </w:pPr>
      <w:r w:rsidRPr="0075193B">
        <w:rPr>
          <w:b/>
          <w:bCs/>
        </w:rPr>
        <w:t>Answer</w:t>
      </w:r>
      <w:r w:rsidR="0075193B">
        <w:rPr>
          <w:b/>
          <w:bCs/>
        </w:rPr>
        <w:t>:</w:t>
      </w:r>
    </w:p>
    <w:p w14:paraId="3007D56C" w14:textId="379352D9" w:rsidR="0075193B" w:rsidRDefault="0075193B" w:rsidP="00A67471">
      <w:pPr>
        <w:rPr>
          <w:b/>
          <w:bCs/>
        </w:rPr>
      </w:pPr>
    </w:p>
    <w:p w14:paraId="29DE14AB" w14:textId="0FFE16A7" w:rsidR="0075193B" w:rsidRPr="0075193B" w:rsidRDefault="0075193B" w:rsidP="00A67471">
      <w:r>
        <w:t>This can be done using SQL in the prompt as follows:</w:t>
      </w:r>
    </w:p>
    <w:p w14:paraId="1114D356" w14:textId="77777777" w:rsidR="00E64A6D" w:rsidRDefault="00E64A6D" w:rsidP="00A67471"/>
    <w:p w14:paraId="2CC05142" w14:textId="77777777" w:rsidR="00A67471" w:rsidRPr="00E64A6D" w:rsidRDefault="00A67471" w:rsidP="00A67471">
      <w:pPr>
        <w:rPr>
          <w:b/>
          <w:bCs/>
        </w:rPr>
      </w:pPr>
      <w:r w:rsidRPr="00E64A6D">
        <w:rPr>
          <w:b/>
          <w:bCs/>
        </w:rPr>
        <w:t>ONE</w:t>
      </w:r>
    </w:p>
    <w:p w14:paraId="3F7C0832" w14:textId="77777777" w:rsidR="00A25253" w:rsidRDefault="00A25253" w:rsidP="00A67471"/>
    <w:p w14:paraId="5051D3F9" w14:textId="296F6544" w:rsidR="00A25253" w:rsidRDefault="00A25253" w:rsidP="00A67471">
      <w:r>
        <w:t xml:space="preserve">Create the dashboard prompt as described at </w:t>
      </w:r>
      <w:hyperlink r:id="rId11" w:tooltip="How to create Dashboard Prompt" w:history="1">
        <w:r w:rsidR="00587D7B">
          <w:rPr>
            <w:rStyle w:val="Hyperlink"/>
          </w:rPr>
          <w:t>How to create Dashboard Prompt</w:t>
        </w:r>
      </w:hyperlink>
      <w:r w:rsidR="00587D7B">
        <w:t>.</w:t>
      </w:r>
    </w:p>
    <w:p w14:paraId="53EC69C8" w14:textId="77777777" w:rsidR="00A25253" w:rsidRDefault="00A25253" w:rsidP="00A67471"/>
    <w:p w14:paraId="59D3C96C" w14:textId="4613FC60" w:rsidR="00A67471" w:rsidRPr="00E64A6D" w:rsidRDefault="00A67471" w:rsidP="00A67471">
      <w:pPr>
        <w:rPr>
          <w:b/>
          <w:bCs/>
        </w:rPr>
      </w:pPr>
      <w:r w:rsidRPr="00E64A6D">
        <w:rPr>
          <w:b/>
          <w:bCs/>
        </w:rPr>
        <w:t>TWO</w:t>
      </w:r>
    </w:p>
    <w:p w14:paraId="07C5C160" w14:textId="77777777" w:rsidR="00587D7B" w:rsidRDefault="00587D7B" w:rsidP="00A67471"/>
    <w:p w14:paraId="25217BB2" w14:textId="65ECF8F7" w:rsidR="00FD1DD5" w:rsidRDefault="00587D7B" w:rsidP="00587D7B">
      <w:pPr>
        <w:pStyle w:val="NoSpacing"/>
      </w:pPr>
      <w:r>
        <w:t>Edit the prompt.</w:t>
      </w:r>
    </w:p>
    <w:p w14:paraId="4F180CA6" w14:textId="68AA0BE0" w:rsidR="00587D7B" w:rsidRDefault="00587D7B" w:rsidP="00587D7B">
      <w:pPr>
        <w:pStyle w:val="NoSpacing"/>
      </w:pPr>
    </w:p>
    <w:p w14:paraId="5E968CD4" w14:textId="3BE8BA74" w:rsidR="00587D7B" w:rsidRDefault="000B0722" w:rsidP="00587D7B">
      <w:pPr>
        <w:pStyle w:val="NoSpacing"/>
      </w:pPr>
      <w:r>
        <w:rPr>
          <w:noProof/>
        </w:rPr>
        <w:drawing>
          <wp:inline distT="0" distB="0" distL="0" distR="0" wp14:anchorId="1F0AE53F" wp14:editId="667AEB1E">
            <wp:extent cx="1854200" cy="469900"/>
            <wp:effectExtent l="19050" t="19050" r="12700" b="254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469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A45CA4E" w14:textId="126F0E32" w:rsidR="000B0722" w:rsidRDefault="000B0722" w:rsidP="00587D7B">
      <w:pPr>
        <w:pStyle w:val="NoSpacing"/>
      </w:pPr>
    </w:p>
    <w:p w14:paraId="4980514E" w14:textId="295491A4" w:rsidR="000B0722" w:rsidRDefault="00E64A6D" w:rsidP="00587D7B">
      <w:pPr>
        <w:pStyle w:val="NoSpacing"/>
      </w:pPr>
      <w:r>
        <w:rPr>
          <w:noProof/>
        </w:rPr>
        <w:lastRenderedPageBreak/>
        <w:drawing>
          <wp:inline distT="0" distB="0" distL="0" distR="0" wp14:anchorId="53DFD032" wp14:editId="16A41490">
            <wp:extent cx="5480050" cy="793750"/>
            <wp:effectExtent l="19050" t="19050" r="25400" b="254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93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65C586" w14:textId="318CA55D" w:rsidR="00FD1DD5" w:rsidRDefault="00FD1DD5" w:rsidP="00A67471"/>
    <w:p w14:paraId="7BB0BB72" w14:textId="77777777" w:rsidR="00587D7B" w:rsidRDefault="00587D7B" w:rsidP="00A67471"/>
    <w:p w14:paraId="49320C42" w14:textId="45BEC401" w:rsidR="00A67471" w:rsidRPr="00E64A6D" w:rsidRDefault="00A67471" w:rsidP="00A67471">
      <w:pPr>
        <w:rPr>
          <w:b/>
          <w:bCs/>
        </w:rPr>
      </w:pPr>
      <w:r w:rsidRPr="00E64A6D">
        <w:rPr>
          <w:b/>
          <w:bCs/>
        </w:rPr>
        <w:t>THREE</w:t>
      </w:r>
    </w:p>
    <w:p w14:paraId="42723F24" w14:textId="33ED2DAF" w:rsidR="00E64A6D" w:rsidRDefault="00E64A6D" w:rsidP="00A67471"/>
    <w:p w14:paraId="2CFE51BE" w14:textId="2D9FC68A" w:rsidR="00E64A6D" w:rsidRDefault="00D4490F" w:rsidP="00A67471">
      <w:r>
        <w:t>Open the “options”</w:t>
      </w:r>
    </w:p>
    <w:p w14:paraId="659066FC" w14:textId="6FCBBCFE" w:rsidR="00D4490F" w:rsidRDefault="00D4490F" w:rsidP="00A67471"/>
    <w:p w14:paraId="761E483E" w14:textId="40F0CC65" w:rsidR="00D4490F" w:rsidRDefault="00D4490F" w:rsidP="00A67471">
      <w:r>
        <w:rPr>
          <w:noProof/>
        </w:rPr>
        <w:drawing>
          <wp:inline distT="0" distB="0" distL="0" distR="0" wp14:anchorId="4C017815" wp14:editId="2C238019">
            <wp:extent cx="3657600" cy="29394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E0D70" w14:textId="11B67E39" w:rsidR="00D4490F" w:rsidRDefault="00D4490F" w:rsidP="00A67471"/>
    <w:p w14:paraId="2114FFFD" w14:textId="5D76B5C1" w:rsidR="00D4490F" w:rsidRPr="00D4490F" w:rsidRDefault="00D4490F" w:rsidP="00A67471">
      <w:pPr>
        <w:rPr>
          <w:b/>
          <w:bCs/>
        </w:rPr>
      </w:pPr>
      <w:r w:rsidRPr="00D4490F">
        <w:rPr>
          <w:b/>
          <w:bCs/>
        </w:rPr>
        <w:t>FOUR</w:t>
      </w:r>
    </w:p>
    <w:p w14:paraId="2E279830" w14:textId="40063291" w:rsidR="00D4490F" w:rsidRDefault="00D4490F" w:rsidP="00A67471"/>
    <w:p w14:paraId="48CEC94E" w14:textId="46B58501" w:rsidR="00D4490F" w:rsidRDefault="00C00371" w:rsidP="00A67471">
      <w:r>
        <w:t>Change the field “</w:t>
      </w:r>
      <w:r>
        <w:t>Check Boxes Values</w:t>
      </w:r>
      <w:r>
        <w:t>” to “SQL Results”</w:t>
      </w:r>
    </w:p>
    <w:p w14:paraId="3CBC61B0" w14:textId="21FC6D1D" w:rsidR="00C00371" w:rsidRDefault="00C00371" w:rsidP="00A67471"/>
    <w:p w14:paraId="6BF2B2A5" w14:textId="61B0C82C" w:rsidR="00C00371" w:rsidRDefault="00185787" w:rsidP="00A67471">
      <w:r>
        <w:rPr>
          <w:noProof/>
        </w:rPr>
        <w:drawing>
          <wp:inline distT="0" distB="0" distL="0" distR="0" wp14:anchorId="5649A586" wp14:editId="408FA4C4">
            <wp:extent cx="3746500" cy="1892300"/>
            <wp:effectExtent l="19050" t="19050" r="2540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1892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5FC1913" w14:textId="435AC69E" w:rsidR="00185787" w:rsidRDefault="00185787" w:rsidP="00A67471"/>
    <w:p w14:paraId="0C8277A3" w14:textId="7979A77B" w:rsidR="00185787" w:rsidRPr="00822271" w:rsidRDefault="00185787" w:rsidP="00A67471">
      <w:pPr>
        <w:rPr>
          <w:b/>
          <w:bCs/>
        </w:rPr>
      </w:pPr>
      <w:r w:rsidRPr="00822271">
        <w:rPr>
          <w:b/>
          <w:bCs/>
        </w:rPr>
        <w:t>FIVE</w:t>
      </w:r>
    </w:p>
    <w:p w14:paraId="4B1B1025" w14:textId="68473C06" w:rsidR="00185787" w:rsidRDefault="00185787" w:rsidP="00A67471"/>
    <w:p w14:paraId="0FD69131" w14:textId="028FABC4" w:rsidR="00185787" w:rsidRDefault="00185787" w:rsidP="00A67471">
      <w:r>
        <w:t xml:space="preserve">Edit the </w:t>
      </w:r>
      <w:r w:rsidR="00822271">
        <w:t>default SQL</w:t>
      </w:r>
    </w:p>
    <w:p w14:paraId="5CBD3041" w14:textId="60F11457" w:rsidR="00822271" w:rsidRDefault="00822271" w:rsidP="00A67471"/>
    <w:p w14:paraId="1BA63F93" w14:textId="2FCE075E" w:rsidR="00822271" w:rsidRDefault="00394BAB" w:rsidP="00A67471">
      <w:r>
        <w:rPr>
          <w:noProof/>
        </w:rPr>
        <w:drawing>
          <wp:inline distT="0" distB="0" distL="0" distR="0" wp14:anchorId="4EB9551E" wp14:editId="220EE0AD">
            <wp:extent cx="3956050" cy="2184400"/>
            <wp:effectExtent l="19050" t="19050" r="25400" b="254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18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DFD75AC" w14:textId="4F97F6C3" w:rsidR="00394BAB" w:rsidRDefault="00394BAB" w:rsidP="00A67471"/>
    <w:p w14:paraId="13E28849" w14:textId="5C314FFC" w:rsidR="00394BAB" w:rsidRPr="005C23FA" w:rsidRDefault="00394BAB" w:rsidP="00A67471">
      <w:pPr>
        <w:rPr>
          <w:b/>
          <w:bCs/>
        </w:rPr>
      </w:pPr>
      <w:r w:rsidRPr="005C23FA">
        <w:rPr>
          <w:b/>
          <w:bCs/>
        </w:rPr>
        <w:t>SIX</w:t>
      </w:r>
    </w:p>
    <w:p w14:paraId="6AD6619E" w14:textId="3D6BD9E4" w:rsidR="00394BAB" w:rsidRDefault="00394BAB" w:rsidP="00A67471"/>
    <w:p w14:paraId="6D92E474" w14:textId="0BFA5A77" w:rsidR="00394BAB" w:rsidRDefault="00394BAB" w:rsidP="00A67471">
      <w:r>
        <w:t xml:space="preserve">In our case </w:t>
      </w:r>
      <w:r w:rsidR="00F86C05">
        <w:t xml:space="preserve">(for the need described above where we remove certain libraries) </w:t>
      </w:r>
      <w:r>
        <w:t>we will change this default SQL:</w:t>
      </w:r>
    </w:p>
    <w:p w14:paraId="34EE4705" w14:textId="34274CC1" w:rsidR="00394BAB" w:rsidRDefault="00394BAB" w:rsidP="00A674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94BAB" w14:paraId="0EA77EBA" w14:textId="77777777" w:rsidTr="00394BAB">
        <w:tc>
          <w:tcPr>
            <w:tcW w:w="8630" w:type="dxa"/>
          </w:tcPr>
          <w:p w14:paraId="4D790DF8" w14:textId="77777777" w:rsidR="00F86C05" w:rsidRPr="00F86C05" w:rsidRDefault="00F86C05" w:rsidP="00F86C05">
            <w:pPr>
              <w:rPr>
                <w:rFonts w:ascii="Verdana" w:eastAsiaTheme="minorEastAsia" w:hAnsi="Verdana"/>
                <w:bCs/>
                <w:color w:val="000000" w:themeColor="text1"/>
                <w:szCs w:val="20"/>
                <w:lang w:eastAsia="zh-CN" w:bidi="ar-SA"/>
              </w:rPr>
            </w:pPr>
            <w:r w:rsidRPr="00F86C05">
              <w:rPr>
                <w:rFonts w:ascii="Verdana" w:eastAsiaTheme="minorEastAsia" w:hAnsi="Verdana"/>
                <w:bCs/>
                <w:color w:val="000000" w:themeColor="text1"/>
                <w:szCs w:val="20"/>
                <w:lang w:eastAsia="zh-CN" w:bidi="ar-SA"/>
              </w:rPr>
              <w:t>SELECT "</w:t>
            </w:r>
            <w:proofErr w:type="spellStart"/>
            <w:r w:rsidRPr="00F86C05">
              <w:rPr>
                <w:rFonts w:ascii="Verdana" w:eastAsiaTheme="minorEastAsia" w:hAnsi="Verdana"/>
                <w:bCs/>
                <w:color w:val="000000" w:themeColor="text1"/>
                <w:szCs w:val="20"/>
                <w:lang w:eastAsia="zh-CN" w:bidi="ar-SA"/>
              </w:rPr>
              <w:t>Location"."Library</w:t>
            </w:r>
            <w:proofErr w:type="spellEnd"/>
            <w:r w:rsidRPr="00F86C05">
              <w:rPr>
                <w:rFonts w:ascii="Verdana" w:eastAsiaTheme="minorEastAsia" w:hAnsi="Verdana"/>
                <w:bCs/>
                <w:color w:val="000000" w:themeColor="text1"/>
                <w:szCs w:val="20"/>
                <w:lang w:eastAsia="zh-CN" w:bidi="ar-SA"/>
              </w:rPr>
              <w:t xml:space="preserve"> Name (Active)" </w:t>
            </w:r>
          </w:p>
          <w:p w14:paraId="09369965" w14:textId="3819D49C" w:rsidR="00394BAB" w:rsidRDefault="00F86C05" w:rsidP="00F86C05">
            <w:r w:rsidRPr="00F86C05">
              <w:t xml:space="preserve"> FROM "Physical Items" FETCH FIRST 65001 ROWS ONLY</w:t>
            </w:r>
          </w:p>
        </w:tc>
      </w:tr>
    </w:tbl>
    <w:p w14:paraId="62B85BF5" w14:textId="7C9C7E61" w:rsidR="00394BAB" w:rsidRDefault="00394BAB" w:rsidP="00A67471"/>
    <w:p w14:paraId="1AA9481A" w14:textId="3FC8D60F" w:rsidR="00F86C05" w:rsidRDefault="00F86C05" w:rsidP="00A67471">
      <w:r>
        <w:t>To this:</w:t>
      </w:r>
    </w:p>
    <w:p w14:paraId="16C8DD10" w14:textId="73EA35EA" w:rsidR="00F86C05" w:rsidRDefault="00F86C05" w:rsidP="00A674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86C05" w14:paraId="45E10523" w14:textId="77777777" w:rsidTr="00F86C05">
        <w:tc>
          <w:tcPr>
            <w:tcW w:w="8630" w:type="dxa"/>
          </w:tcPr>
          <w:p w14:paraId="2B705A27" w14:textId="77777777" w:rsidR="00894291" w:rsidRPr="00894291" w:rsidRDefault="00894291" w:rsidP="00894291">
            <w:pPr>
              <w:rPr>
                <w:rFonts w:ascii="Verdana" w:eastAsiaTheme="minorEastAsia" w:hAnsi="Verdana"/>
                <w:bCs/>
                <w:color w:val="000000" w:themeColor="text1"/>
                <w:szCs w:val="20"/>
                <w:lang w:eastAsia="zh-CN" w:bidi="ar-SA"/>
              </w:rPr>
            </w:pPr>
            <w:r w:rsidRPr="00894291">
              <w:rPr>
                <w:rFonts w:ascii="Verdana" w:eastAsiaTheme="minorEastAsia" w:hAnsi="Verdana"/>
                <w:bCs/>
                <w:color w:val="000000" w:themeColor="text1"/>
                <w:szCs w:val="20"/>
                <w:lang w:eastAsia="zh-CN" w:bidi="ar-SA"/>
              </w:rPr>
              <w:t>SELECT "</w:t>
            </w:r>
            <w:proofErr w:type="spellStart"/>
            <w:r w:rsidRPr="00894291">
              <w:rPr>
                <w:rFonts w:ascii="Verdana" w:eastAsiaTheme="minorEastAsia" w:hAnsi="Verdana"/>
                <w:bCs/>
                <w:color w:val="000000" w:themeColor="text1"/>
                <w:szCs w:val="20"/>
                <w:lang w:eastAsia="zh-CN" w:bidi="ar-SA"/>
              </w:rPr>
              <w:t>Location"."Library</w:t>
            </w:r>
            <w:proofErr w:type="spellEnd"/>
            <w:r w:rsidRPr="00894291">
              <w:rPr>
                <w:rFonts w:ascii="Verdana" w:eastAsiaTheme="minorEastAsia" w:hAnsi="Verdana"/>
                <w:bCs/>
                <w:color w:val="000000" w:themeColor="text1"/>
                <w:szCs w:val="20"/>
                <w:lang w:eastAsia="zh-CN" w:bidi="ar-SA"/>
              </w:rPr>
              <w:t xml:space="preserve"> Name (Active)" </w:t>
            </w:r>
          </w:p>
          <w:p w14:paraId="103F540E" w14:textId="77777777" w:rsidR="00894291" w:rsidRPr="00894291" w:rsidRDefault="00894291" w:rsidP="00894291">
            <w:pPr>
              <w:rPr>
                <w:rFonts w:ascii="Verdana" w:eastAsiaTheme="minorEastAsia" w:hAnsi="Verdana"/>
                <w:bCs/>
                <w:color w:val="000000" w:themeColor="text1"/>
                <w:szCs w:val="20"/>
                <w:lang w:eastAsia="zh-CN" w:bidi="ar-SA"/>
              </w:rPr>
            </w:pPr>
            <w:r w:rsidRPr="00894291">
              <w:rPr>
                <w:rFonts w:ascii="Verdana" w:eastAsiaTheme="minorEastAsia" w:hAnsi="Verdana"/>
                <w:bCs/>
                <w:color w:val="000000" w:themeColor="text1"/>
                <w:szCs w:val="20"/>
                <w:lang w:eastAsia="zh-CN" w:bidi="ar-SA"/>
              </w:rPr>
              <w:t xml:space="preserve">FROM "Physical Items" </w:t>
            </w:r>
            <w:r w:rsidRPr="00894291">
              <w:rPr>
                <w:rFonts w:ascii="Verdana" w:eastAsiaTheme="minorEastAsia" w:hAnsi="Verdana"/>
                <w:bCs/>
                <w:color w:val="000000" w:themeColor="text1"/>
                <w:szCs w:val="20"/>
                <w:highlight w:val="yellow"/>
                <w:lang w:eastAsia="zh-CN" w:bidi="ar-SA"/>
              </w:rPr>
              <w:t>where "</w:t>
            </w:r>
            <w:proofErr w:type="spellStart"/>
            <w:r w:rsidRPr="00894291">
              <w:rPr>
                <w:rFonts w:ascii="Verdana" w:eastAsiaTheme="minorEastAsia" w:hAnsi="Verdana"/>
                <w:bCs/>
                <w:color w:val="000000" w:themeColor="text1"/>
                <w:szCs w:val="20"/>
                <w:highlight w:val="yellow"/>
                <w:lang w:eastAsia="zh-CN" w:bidi="ar-SA"/>
              </w:rPr>
              <w:t>Location"."Library</w:t>
            </w:r>
            <w:proofErr w:type="spellEnd"/>
            <w:r w:rsidRPr="00894291">
              <w:rPr>
                <w:rFonts w:ascii="Verdana" w:eastAsiaTheme="minorEastAsia" w:hAnsi="Verdana"/>
                <w:bCs/>
                <w:color w:val="000000" w:themeColor="text1"/>
                <w:szCs w:val="20"/>
                <w:highlight w:val="yellow"/>
                <w:lang w:eastAsia="zh-CN" w:bidi="ar-SA"/>
              </w:rPr>
              <w:t xml:space="preserve"> Name (Active)" NOT IN ('Resource Sharing </w:t>
            </w:r>
            <w:proofErr w:type="spellStart"/>
            <w:r w:rsidRPr="00894291">
              <w:rPr>
                <w:rFonts w:ascii="Verdana" w:eastAsiaTheme="minorEastAsia" w:hAnsi="Verdana"/>
                <w:bCs/>
                <w:color w:val="000000" w:themeColor="text1"/>
                <w:szCs w:val="20"/>
                <w:highlight w:val="yellow"/>
                <w:lang w:eastAsia="zh-CN" w:bidi="ar-SA"/>
              </w:rPr>
              <w:t>Library','Creighton</w:t>
            </w:r>
            <w:proofErr w:type="spellEnd"/>
            <w:r w:rsidRPr="00894291">
              <w:rPr>
                <w:rFonts w:ascii="Verdana" w:eastAsiaTheme="minorEastAsia" w:hAnsi="Verdana"/>
                <w:bCs/>
                <w:color w:val="000000" w:themeColor="text1"/>
                <w:szCs w:val="20"/>
                <w:highlight w:val="yellow"/>
                <w:lang w:eastAsia="zh-CN" w:bidi="ar-SA"/>
              </w:rPr>
              <w:t xml:space="preserve"> Reinert-Alumni Library')</w:t>
            </w:r>
            <w:r w:rsidRPr="00894291">
              <w:rPr>
                <w:rFonts w:ascii="Verdana" w:eastAsiaTheme="minorEastAsia" w:hAnsi="Verdana"/>
                <w:bCs/>
                <w:color w:val="000000" w:themeColor="text1"/>
                <w:szCs w:val="20"/>
                <w:lang w:eastAsia="zh-CN" w:bidi="ar-SA"/>
              </w:rPr>
              <w:t xml:space="preserve"> </w:t>
            </w:r>
          </w:p>
          <w:p w14:paraId="4341943F" w14:textId="688844F2" w:rsidR="00F86C05" w:rsidRDefault="00894291" w:rsidP="00894291">
            <w:r w:rsidRPr="00894291">
              <w:t>FETCH FIRST 65001 ROWS ONLY</w:t>
            </w:r>
          </w:p>
        </w:tc>
      </w:tr>
    </w:tbl>
    <w:p w14:paraId="7B2340C0" w14:textId="4EC9EA07" w:rsidR="00F86C05" w:rsidRDefault="00F86C05" w:rsidP="00A67471"/>
    <w:p w14:paraId="332400E2" w14:textId="50940DD7" w:rsidR="00894291" w:rsidRDefault="00894291" w:rsidP="00A67471">
      <w:r>
        <w:t>The SQL can be changed as needed to include or not include other libraries.</w:t>
      </w:r>
    </w:p>
    <w:p w14:paraId="5AE3C3AD" w14:textId="6ED6A421" w:rsidR="00894291" w:rsidRDefault="00894291" w:rsidP="00A67471"/>
    <w:p w14:paraId="3B636F7D" w14:textId="4EFB2A2E" w:rsidR="00894291" w:rsidRDefault="005C23FA" w:rsidP="00A67471">
      <w:r>
        <w:rPr>
          <w:noProof/>
        </w:rPr>
        <w:lastRenderedPageBreak/>
        <w:drawing>
          <wp:inline distT="0" distB="0" distL="0" distR="0" wp14:anchorId="386123F0" wp14:editId="72840D32">
            <wp:extent cx="3905250" cy="2203450"/>
            <wp:effectExtent l="19050" t="19050" r="19050" b="254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203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48DF9A9" w14:textId="25AF7ECB" w:rsidR="005C23FA" w:rsidRDefault="005C23FA" w:rsidP="00A67471"/>
    <w:p w14:paraId="58A006A3" w14:textId="2E727FB4" w:rsidR="005C23FA" w:rsidRPr="005C23FA" w:rsidRDefault="005C23FA" w:rsidP="00A67471">
      <w:pPr>
        <w:rPr>
          <w:b/>
          <w:bCs/>
        </w:rPr>
      </w:pPr>
      <w:r w:rsidRPr="005C23FA">
        <w:rPr>
          <w:b/>
          <w:bCs/>
        </w:rPr>
        <w:t>SEVEN</w:t>
      </w:r>
    </w:p>
    <w:p w14:paraId="7999D5C8" w14:textId="1DAB5F1B" w:rsidR="005C23FA" w:rsidRDefault="005C23FA" w:rsidP="00A67471"/>
    <w:p w14:paraId="526C559D" w14:textId="4FC0EC24" w:rsidR="005C23FA" w:rsidRDefault="005C23FA" w:rsidP="00A67471">
      <w:r>
        <w:t>Save the changes</w:t>
      </w:r>
    </w:p>
    <w:p w14:paraId="37300E1A" w14:textId="4999B9EF" w:rsidR="005C23FA" w:rsidRDefault="005C23FA" w:rsidP="00A67471"/>
    <w:p w14:paraId="297EF266" w14:textId="02029DCA" w:rsidR="005C23FA" w:rsidRDefault="003261AB" w:rsidP="00A67471">
      <w:r>
        <w:rPr>
          <w:noProof/>
        </w:rPr>
        <w:drawing>
          <wp:inline distT="0" distB="0" distL="0" distR="0" wp14:anchorId="086FAE9E" wp14:editId="5E12603B">
            <wp:extent cx="3594100" cy="3486150"/>
            <wp:effectExtent l="19050" t="19050" r="2540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3486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6C0681" w14:textId="00425E95" w:rsidR="003261AB" w:rsidRDefault="003261AB" w:rsidP="00A67471"/>
    <w:p w14:paraId="0D332AD6" w14:textId="239114ED" w:rsidR="003261AB" w:rsidRPr="005B4493" w:rsidRDefault="003261AB" w:rsidP="00A67471">
      <w:pPr>
        <w:rPr>
          <w:b/>
          <w:bCs/>
        </w:rPr>
      </w:pPr>
      <w:r w:rsidRPr="005B4493">
        <w:rPr>
          <w:b/>
          <w:bCs/>
        </w:rPr>
        <w:t>EIGHT</w:t>
      </w:r>
    </w:p>
    <w:p w14:paraId="0FDC85C4" w14:textId="1A04767D" w:rsidR="003261AB" w:rsidRDefault="003261AB" w:rsidP="00A67471"/>
    <w:p w14:paraId="38425B6C" w14:textId="576423F1" w:rsidR="003261AB" w:rsidRDefault="003261AB" w:rsidP="00A67471">
      <w:r>
        <w:t>The Prompt now appears as follows</w:t>
      </w:r>
      <w:r w:rsidR="005B4493">
        <w:t xml:space="preserve">.  Note that </w:t>
      </w:r>
      <w:r w:rsidR="005B4493" w:rsidRPr="008F3503">
        <w:rPr>
          <w:b/>
          <w:bCs/>
        </w:rPr>
        <w:t>t</w:t>
      </w:r>
      <w:r w:rsidR="005B4493" w:rsidRPr="008F3503">
        <w:rPr>
          <w:b/>
          <w:bCs/>
        </w:rPr>
        <w:t xml:space="preserve">he “Resource Sharing Library” and the “Creighton Reinert-Alumni Library” </w:t>
      </w:r>
      <w:r w:rsidR="005B4493" w:rsidRPr="008F3503">
        <w:rPr>
          <w:b/>
          <w:bCs/>
        </w:rPr>
        <w:t>no longer</w:t>
      </w:r>
      <w:r w:rsidR="005B4493" w:rsidRPr="008F3503">
        <w:rPr>
          <w:b/>
          <w:bCs/>
        </w:rPr>
        <w:t xml:space="preserve"> appear</w:t>
      </w:r>
    </w:p>
    <w:p w14:paraId="4A673001" w14:textId="73A96F73" w:rsidR="003261AB" w:rsidRDefault="003261AB" w:rsidP="00A67471"/>
    <w:p w14:paraId="46258DDB" w14:textId="7AB23455" w:rsidR="003261AB" w:rsidRDefault="005A0AF1" w:rsidP="00A67471">
      <w:r>
        <w:rPr>
          <w:noProof/>
        </w:rPr>
        <w:lastRenderedPageBreak/>
        <w:drawing>
          <wp:inline distT="0" distB="0" distL="0" distR="0" wp14:anchorId="57566AC5" wp14:editId="771FCA43">
            <wp:extent cx="3473450" cy="1200150"/>
            <wp:effectExtent l="19050" t="19050" r="1270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1200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3261AB">
      <w:foot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AE10" w14:textId="77777777" w:rsidR="005F6F62" w:rsidRDefault="005F6F62" w:rsidP="001B431D">
      <w:r>
        <w:separator/>
      </w:r>
    </w:p>
  </w:endnote>
  <w:endnote w:type="continuationSeparator" w:id="0">
    <w:p w14:paraId="6EFD14D4" w14:textId="77777777" w:rsidR="005F6F62" w:rsidRDefault="005F6F62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9069" w14:textId="77777777"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568154A1" w14:textId="3E5BB301" w:rsidR="00E82ADD" w:rsidRDefault="001B431D" w:rsidP="00E82ADD">
    <w:pPr>
      <w:pStyle w:val="Footer"/>
      <w:rPr>
        <w:rFonts w:ascii="Palatino Linotype" w:hAnsi="Palatino Linotype"/>
        <w:sz w:val="18"/>
        <w:szCs w:val="18"/>
      </w:rPr>
    </w:pPr>
    <w:r w:rsidRPr="00247F1B">
      <w:rPr>
        <w:rFonts w:ascii="Palatino Linotype" w:hAnsi="Palatino Linotype"/>
        <w:sz w:val="18"/>
        <w:szCs w:val="18"/>
      </w:rPr>
      <w:t>© Copyright Ex Libris Ltd, 20</w:t>
    </w:r>
    <w:r w:rsidR="00E837F1">
      <w:rPr>
        <w:rFonts w:ascii="Palatino Linotype" w:hAnsi="Palatino Linotype"/>
        <w:sz w:val="18"/>
        <w:szCs w:val="18"/>
      </w:rPr>
      <w:t>2</w:t>
    </w:r>
    <w:r w:rsidR="005E5981">
      <w:rPr>
        <w:rFonts w:ascii="Palatino Linotype" w:hAnsi="Palatino Linotype"/>
        <w:sz w:val="18"/>
        <w:szCs w:val="18"/>
      </w:rPr>
      <w:t>3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14:paraId="409D9BE7" w14:textId="7EB39B93" w:rsidR="001B431D" w:rsidRPr="00E82ADD" w:rsidRDefault="00E82ADD" w:rsidP="00E82ADD">
    <w:pPr>
      <w:pStyle w:val="Footer"/>
      <w:jc w:val="center"/>
    </w:pPr>
    <w:r w:rsidRPr="00E82ADD">
      <w:rPr>
        <w:rFonts w:ascii="Palatino Linotype" w:hAnsi="Palatino Linotype"/>
        <w:sz w:val="18"/>
        <w:szCs w:val="18"/>
      </w:rPr>
      <w:t xml:space="preserve">Page </w:t>
    </w:r>
    <w:r w:rsidRPr="00E82ADD">
      <w:rPr>
        <w:rFonts w:ascii="Palatino Linotype" w:hAnsi="Palatino Linotype"/>
        <w:sz w:val="18"/>
        <w:szCs w:val="18"/>
      </w:rPr>
      <w:fldChar w:fldCharType="begin"/>
    </w:r>
    <w:r w:rsidRPr="00E82ADD">
      <w:rPr>
        <w:rFonts w:ascii="Palatino Linotype" w:hAnsi="Palatino Linotype"/>
        <w:sz w:val="18"/>
        <w:szCs w:val="18"/>
      </w:rPr>
      <w:instrText xml:space="preserve"> PAGE   \* MERGEFORMAT </w:instrText>
    </w:r>
    <w:r w:rsidRPr="00E82ADD">
      <w:rPr>
        <w:rFonts w:ascii="Palatino Linotype" w:hAnsi="Palatino Linotype"/>
        <w:sz w:val="18"/>
        <w:szCs w:val="18"/>
      </w:rPr>
      <w:fldChar w:fldCharType="separate"/>
    </w:r>
    <w:r w:rsidRPr="00E82ADD">
      <w:rPr>
        <w:rFonts w:ascii="Palatino Linotype" w:hAnsi="Palatino Linotype"/>
        <w:noProof/>
        <w:sz w:val="18"/>
        <w:szCs w:val="18"/>
      </w:rPr>
      <w:t>1</w:t>
    </w:r>
    <w:r w:rsidRPr="00E82ADD">
      <w:rPr>
        <w:rFonts w:ascii="Palatino Linotype" w:hAnsi="Palatino Linotype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65B1" w14:textId="77777777" w:rsidR="005F6F62" w:rsidRDefault="005F6F62" w:rsidP="001B431D">
      <w:r>
        <w:separator/>
      </w:r>
    </w:p>
  </w:footnote>
  <w:footnote w:type="continuationSeparator" w:id="0">
    <w:p w14:paraId="20A765D2" w14:textId="77777777" w:rsidR="005F6F62" w:rsidRDefault="005F6F62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6124"/>
    <w:multiLevelType w:val="hybridMultilevel"/>
    <w:tmpl w:val="F388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1BED"/>
    <w:multiLevelType w:val="hybridMultilevel"/>
    <w:tmpl w:val="4C109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25972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81DC9"/>
    <w:multiLevelType w:val="hybridMultilevel"/>
    <w:tmpl w:val="A09C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B0C5A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6798E"/>
    <w:multiLevelType w:val="hybridMultilevel"/>
    <w:tmpl w:val="1744F13C"/>
    <w:lvl w:ilvl="0" w:tplc="3FCC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47DF1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84B60"/>
    <w:multiLevelType w:val="hybridMultilevel"/>
    <w:tmpl w:val="4C109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76FA0"/>
    <w:multiLevelType w:val="hybridMultilevel"/>
    <w:tmpl w:val="1782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356E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60937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12C21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B6B1C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67B18"/>
    <w:multiLevelType w:val="hybridMultilevel"/>
    <w:tmpl w:val="2E2A55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8002E"/>
    <w:multiLevelType w:val="hybridMultilevel"/>
    <w:tmpl w:val="27C6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513C9"/>
    <w:multiLevelType w:val="hybridMultilevel"/>
    <w:tmpl w:val="9AAAF1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B02CE"/>
    <w:multiLevelType w:val="hybridMultilevel"/>
    <w:tmpl w:val="C73031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D4E2A"/>
    <w:multiLevelType w:val="hybridMultilevel"/>
    <w:tmpl w:val="AC84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146">
    <w:abstractNumId w:val="12"/>
  </w:num>
  <w:num w:numId="2" w16cid:durableId="1880624403">
    <w:abstractNumId w:val="14"/>
  </w:num>
  <w:num w:numId="3" w16cid:durableId="283509003">
    <w:abstractNumId w:val="19"/>
  </w:num>
  <w:num w:numId="4" w16cid:durableId="214436314">
    <w:abstractNumId w:val="10"/>
  </w:num>
  <w:num w:numId="5" w16cid:durableId="350372714">
    <w:abstractNumId w:val="13"/>
  </w:num>
  <w:num w:numId="6" w16cid:durableId="1564756296">
    <w:abstractNumId w:val="0"/>
  </w:num>
  <w:num w:numId="7" w16cid:durableId="1601331588">
    <w:abstractNumId w:val="2"/>
  </w:num>
  <w:num w:numId="8" w16cid:durableId="163131613">
    <w:abstractNumId w:val="16"/>
  </w:num>
  <w:num w:numId="9" w16cid:durableId="1253123425">
    <w:abstractNumId w:val="3"/>
  </w:num>
  <w:num w:numId="10" w16cid:durableId="2145464016">
    <w:abstractNumId w:val="8"/>
  </w:num>
  <w:num w:numId="11" w16cid:durableId="404499387">
    <w:abstractNumId w:val="6"/>
  </w:num>
  <w:num w:numId="12" w16cid:durableId="598834514">
    <w:abstractNumId w:val="11"/>
  </w:num>
  <w:num w:numId="13" w16cid:durableId="817958716">
    <w:abstractNumId w:val="4"/>
  </w:num>
  <w:num w:numId="14" w16cid:durableId="332147528">
    <w:abstractNumId w:val="9"/>
  </w:num>
  <w:num w:numId="15" w16cid:durableId="388502852">
    <w:abstractNumId w:val="17"/>
  </w:num>
  <w:num w:numId="16" w16cid:durableId="1467433677">
    <w:abstractNumId w:val="7"/>
  </w:num>
  <w:num w:numId="17" w16cid:durableId="484008423">
    <w:abstractNumId w:val="5"/>
  </w:num>
  <w:num w:numId="18" w16cid:durableId="91555933">
    <w:abstractNumId w:val="1"/>
  </w:num>
  <w:num w:numId="19" w16cid:durableId="1918324394">
    <w:abstractNumId w:val="15"/>
  </w:num>
  <w:num w:numId="20" w16cid:durableId="1549149692">
    <w:abstractNumId w:val="15"/>
  </w:num>
  <w:num w:numId="21" w16cid:durableId="8073572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62"/>
    <w:rsid w:val="00001067"/>
    <w:rsid w:val="00002FD7"/>
    <w:rsid w:val="0000590F"/>
    <w:rsid w:val="000120C6"/>
    <w:rsid w:val="000174C7"/>
    <w:rsid w:val="00021A40"/>
    <w:rsid w:val="00022B22"/>
    <w:rsid w:val="00024044"/>
    <w:rsid w:val="00025577"/>
    <w:rsid w:val="0002773B"/>
    <w:rsid w:val="00031684"/>
    <w:rsid w:val="00034AF4"/>
    <w:rsid w:val="00035E40"/>
    <w:rsid w:val="00040950"/>
    <w:rsid w:val="00041826"/>
    <w:rsid w:val="0004680F"/>
    <w:rsid w:val="00051D73"/>
    <w:rsid w:val="00052E7E"/>
    <w:rsid w:val="0006225D"/>
    <w:rsid w:val="00064E96"/>
    <w:rsid w:val="000671C2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1A62"/>
    <w:rsid w:val="000A2F21"/>
    <w:rsid w:val="000A61D4"/>
    <w:rsid w:val="000A6B09"/>
    <w:rsid w:val="000B0722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E7A13"/>
    <w:rsid w:val="000F07C7"/>
    <w:rsid w:val="000F516B"/>
    <w:rsid w:val="001004D6"/>
    <w:rsid w:val="00100B77"/>
    <w:rsid w:val="00107657"/>
    <w:rsid w:val="00113683"/>
    <w:rsid w:val="00115CB4"/>
    <w:rsid w:val="0011787A"/>
    <w:rsid w:val="00117DA5"/>
    <w:rsid w:val="0012212A"/>
    <w:rsid w:val="00122798"/>
    <w:rsid w:val="00124E0C"/>
    <w:rsid w:val="00131BBD"/>
    <w:rsid w:val="001327FF"/>
    <w:rsid w:val="001345C5"/>
    <w:rsid w:val="00134A5E"/>
    <w:rsid w:val="001367DA"/>
    <w:rsid w:val="00141724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6501"/>
    <w:rsid w:val="00170137"/>
    <w:rsid w:val="0017078B"/>
    <w:rsid w:val="00174ACB"/>
    <w:rsid w:val="0017697F"/>
    <w:rsid w:val="00177465"/>
    <w:rsid w:val="00183A44"/>
    <w:rsid w:val="00185787"/>
    <w:rsid w:val="0018648A"/>
    <w:rsid w:val="00191A8A"/>
    <w:rsid w:val="001937CA"/>
    <w:rsid w:val="00193DF0"/>
    <w:rsid w:val="001A0A68"/>
    <w:rsid w:val="001A1CA5"/>
    <w:rsid w:val="001A35C7"/>
    <w:rsid w:val="001A5F8C"/>
    <w:rsid w:val="001A69DD"/>
    <w:rsid w:val="001B2334"/>
    <w:rsid w:val="001B2564"/>
    <w:rsid w:val="001B431D"/>
    <w:rsid w:val="001B48A5"/>
    <w:rsid w:val="001B4932"/>
    <w:rsid w:val="001B6D45"/>
    <w:rsid w:val="001C3928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173BC"/>
    <w:rsid w:val="002219EE"/>
    <w:rsid w:val="002222C1"/>
    <w:rsid w:val="00222CD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687B"/>
    <w:rsid w:val="00262104"/>
    <w:rsid w:val="002637AC"/>
    <w:rsid w:val="00264888"/>
    <w:rsid w:val="002665DD"/>
    <w:rsid w:val="0027326D"/>
    <w:rsid w:val="00273724"/>
    <w:rsid w:val="00276464"/>
    <w:rsid w:val="00277A00"/>
    <w:rsid w:val="00281600"/>
    <w:rsid w:val="0028229A"/>
    <w:rsid w:val="0028725F"/>
    <w:rsid w:val="00287479"/>
    <w:rsid w:val="0029161E"/>
    <w:rsid w:val="00293CA8"/>
    <w:rsid w:val="00294755"/>
    <w:rsid w:val="00294833"/>
    <w:rsid w:val="00294DC7"/>
    <w:rsid w:val="002A1F46"/>
    <w:rsid w:val="002A28AE"/>
    <w:rsid w:val="002A2E05"/>
    <w:rsid w:val="002A2E3C"/>
    <w:rsid w:val="002A2F69"/>
    <w:rsid w:val="002A5064"/>
    <w:rsid w:val="002B2353"/>
    <w:rsid w:val="002B30C4"/>
    <w:rsid w:val="002B4A3C"/>
    <w:rsid w:val="002B5B29"/>
    <w:rsid w:val="002C0BDD"/>
    <w:rsid w:val="002C2034"/>
    <w:rsid w:val="002C25A2"/>
    <w:rsid w:val="002C3DBA"/>
    <w:rsid w:val="002D2A20"/>
    <w:rsid w:val="002D3999"/>
    <w:rsid w:val="002D3B69"/>
    <w:rsid w:val="002D40A4"/>
    <w:rsid w:val="002D4F2D"/>
    <w:rsid w:val="002D71F3"/>
    <w:rsid w:val="002E6219"/>
    <w:rsid w:val="002E7996"/>
    <w:rsid w:val="002F086E"/>
    <w:rsid w:val="002F561C"/>
    <w:rsid w:val="002F72D9"/>
    <w:rsid w:val="003002F8"/>
    <w:rsid w:val="00300531"/>
    <w:rsid w:val="00303652"/>
    <w:rsid w:val="003063DE"/>
    <w:rsid w:val="0030677D"/>
    <w:rsid w:val="00307812"/>
    <w:rsid w:val="003103E2"/>
    <w:rsid w:val="003115EF"/>
    <w:rsid w:val="0031192F"/>
    <w:rsid w:val="00311BB0"/>
    <w:rsid w:val="00313362"/>
    <w:rsid w:val="0031617D"/>
    <w:rsid w:val="00321414"/>
    <w:rsid w:val="00321F77"/>
    <w:rsid w:val="00322780"/>
    <w:rsid w:val="003248FA"/>
    <w:rsid w:val="003261AB"/>
    <w:rsid w:val="0032635F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642B1"/>
    <w:rsid w:val="003643CF"/>
    <w:rsid w:val="00375D88"/>
    <w:rsid w:val="0037779C"/>
    <w:rsid w:val="003809AB"/>
    <w:rsid w:val="00383F75"/>
    <w:rsid w:val="003857F1"/>
    <w:rsid w:val="00390AD3"/>
    <w:rsid w:val="003931AE"/>
    <w:rsid w:val="00394BAB"/>
    <w:rsid w:val="0039715F"/>
    <w:rsid w:val="003974BC"/>
    <w:rsid w:val="003A3853"/>
    <w:rsid w:val="003A638C"/>
    <w:rsid w:val="003A7455"/>
    <w:rsid w:val="003B0591"/>
    <w:rsid w:val="003B0A50"/>
    <w:rsid w:val="003B412A"/>
    <w:rsid w:val="003B48D5"/>
    <w:rsid w:val="003B637B"/>
    <w:rsid w:val="003C0595"/>
    <w:rsid w:val="003C074F"/>
    <w:rsid w:val="003C3081"/>
    <w:rsid w:val="003C3EFA"/>
    <w:rsid w:val="003C4CB3"/>
    <w:rsid w:val="003C55A0"/>
    <w:rsid w:val="003C6B4B"/>
    <w:rsid w:val="003C745F"/>
    <w:rsid w:val="003C7B96"/>
    <w:rsid w:val="003D40D7"/>
    <w:rsid w:val="003D41B8"/>
    <w:rsid w:val="003E10F0"/>
    <w:rsid w:val="003E5068"/>
    <w:rsid w:val="003E50DD"/>
    <w:rsid w:val="003F01CB"/>
    <w:rsid w:val="003F0A11"/>
    <w:rsid w:val="003F2D41"/>
    <w:rsid w:val="003F38BB"/>
    <w:rsid w:val="003F512F"/>
    <w:rsid w:val="003F6DE5"/>
    <w:rsid w:val="003F7B6B"/>
    <w:rsid w:val="00401D79"/>
    <w:rsid w:val="00402A75"/>
    <w:rsid w:val="0040674A"/>
    <w:rsid w:val="00414281"/>
    <w:rsid w:val="00417172"/>
    <w:rsid w:val="00423192"/>
    <w:rsid w:val="00430ED5"/>
    <w:rsid w:val="00432900"/>
    <w:rsid w:val="004341CB"/>
    <w:rsid w:val="00437288"/>
    <w:rsid w:val="004414FF"/>
    <w:rsid w:val="00441FB5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00C"/>
    <w:rsid w:val="00460D0E"/>
    <w:rsid w:val="004632F8"/>
    <w:rsid w:val="00467FAB"/>
    <w:rsid w:val="00472892"/>
    <w:rsid w:val="004730FE"/>
    <w:rsid w:val="00473CDC"/>
    <w:rsid w:val="00475399"/>
    <w:rsid w:val="00483E93"/>
    <w:rsid w:val="004902A1"/>
    <w:rsid w:val="00492AAE"/>
    <w:rsid w:val="004973FA"/>
    <w:rsid w:val="00497440"/>
    <w:rsid w:val="00497F99"/>
    <w:rsid w:val="004A271D"/>
    <w:rsid w:val="004A3095"/>
    <w:rsid w:val="004A7511"/>
    <w:rsid w:val="004B31D3"/>
    <w:rsid w:val="004B4935"/>
    <w:rsid w:val="004B4F13"/>
    <w:rsid w:val="004C15BF"/>
    <w:rsid w:val="004C189F"/>
    <w:rsid w:val="004C311A"/>
    <w:rsid w:val="004C3314"/>
    <w:rsid w:val="004C5E76"/>
    <w:rsid w:val="004D0431"/>
    <w:rsid w:val="004D3F1F"/>
    <w:rsid w:val="004D494B"/>
    <w:rsid w:val="004D6630"/>
    <w:rsid w:val="004D6DC8"/>
    <w:rsid w:val="004E0036"/>
    <w:rsid w:val="004E5A2B"/>
    <w:rsid w:val="004F2780"/>
    <w:rsid w:val="004F2A6C"/>
    <w:rsid w:val="004F62F7"/>
    <w:rsid w:val="004F6E98"/>
    <w:rsid w:val="00502740"/>
    <w:rsid w:val="005047E8"/>
    <w:rsid w:val="0050520A"/>
    <w:rsid w:val="00506C20"/>
    <w:rsid w:val="005173BC"/>
    <w:rsid w:val="00520E11"/>
    <w:rsid w:val="0052124A"/>
    <w:rsid w:val="00522B17"/>
    <w:rsid w:val="00522F94"/>
    <w:rsid w:val="00524A18"/>
    <w:rsid w:val="0052626C"/>
    <w:rsid w:val="00526751"/>
    <w:rsid w:val="00527317"/>
    <w:rsid w:val="005313CD"/>
    <w:rsid w:val="005340B8"/>
    <w:rsid w:val="00536B5E"/>
    <w:rsid w:val="00541912"/>
    <w:rsid w:val="005433BE"/>
    <w:rsid w:val="00543925"/>
    <w:rsid w:val="00550070"/>
    <w:rsid w:val="005504EC"/>
    <w:rsid w:val="005527BC"/>
    <w:rsid w:val="0055389F"/>
    <w:rsid w:val="0055434B"/>
    <w:rsid w:val="00554A4E"/>
    <w:rsid w:val="00554DB8"/>
    <w:rsid w:val="005627DE"/>
    <w:rsid w:val="0056329F"/>
    <w:rsid w:val="00563F9C"/>
    <w:rsid w:val="005650D2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76F4B"/>
    <w:rsid w:val="00577A3B"/>
    <w:rsid w:val="00580190"/>
    <w:rsid w:val="005822D0"/>
    <w:rsid w:val="00587D7B"/>
    <w:rsid w:val="00590604"/>
    <w:rsid w:val="00591FFD"/>
    <w:rsid w:val="00594CC3"/>
    <w:rsid w:val="005966B7"/>
    <w:rsid w:val="00596C43"/>
    <w:rsid w:val="00597B26"/>
    <w:rsid w:val="005A0AF1"/>
    <w:rsid w:val="005A11EE"/>
    <w:rsid w:val="005A51AD"/>
    <w:rsid w:val="005A54F0"/>
    <w:rsid w:val="005A5D52"/>
    <w:rsid w:val="005A5F99"/>
    <w:rsid w:val="005B0CBF"/>
    <w:rsid w:val="005B0DDB"/>
    <w:rsid w:val="005B40F8"/>
    <w:rsid w:val="005B4493"/>
    <w:rsid w:val="005B7BE3"/>
    <w:rsid w:val="005C23FA"/>
    <w:rsid w:val="005D0F95"/>
    <w:rsid w:val="005D5174"/>
    <w:rsid w:val="005D5680"/>
    <w:rsid w:val="005D5A41"/>
    <w:rsid w:val="005D5AF4"/>
    <w:rsid w:val="005D672D"/>
    <w:rsid w:val="005D68F3"/>
    <w:rsid w:val="005D69D0"/>
    <w:rsid w:val="005E0513"/>
    <w:rsid w:val="005E5981"/>
    <w:rsid w:val="005F1471"/>
    <w:rsid w:val="005F1BB4"/>
    <w:rsid w:val="005F1EBC"/>
    <w:rsid w:val="005F2652"/>
    <w:rsid w:val="005F2971"/>
    <w:rsid w:val="005F56B9"/>
    <w:rsid w:val="005F651E"/>
    <w:rsid w:val="005F6F62"/>
    <w:rsid w:val="006009EA"/>
    <w:rsid w:val="00606F81"/>
    <w:rsid w:val="00611047"/>
    <w:rsid w:val="00617D79"/>
    <w:rsid w:val="00620129"/>
    <w:rsid w:val="00626B57"/>
    <w:rsid w:val="00627029"/>
    <w:rsid w:val="00630038"/>
    <w:rsid w:val="0063109C"/>
    <w:rsid w:val="00633554"/>
    <w:rsid w:val="0063523C"/>
    <w:rsid w:val="00636996"/>
    <w:rsid w:val="00637CBD"/>
    <w:rsid w:val="006417ED"/>
    <w:rsid w:val="006421A8"/>
    <w:rsid w:val="00642269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0DAA"/>
    <w:rsid w:val="00681F68"/>
    <w:rsid w:val="006842CC"/>
    <w:rsid w:val="006854E2"/>
    <w:rsid w:val="00686891"/>
    <w:rsid w:val="00686945"/>
    <w:rsid w:val="006A1434"/>
    <w:rsid w:val="006A1A2F"/>
    <w:rsid w:val="006A3FD8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2DF0"/>
    <w:rsid w:val="006F2EF9"/>
    <w:rsid w:val="006F404F"/>
    <w:rsid w:val="006F5D6C"/>
    <w:rsid w:val="006F69DA"/>
    <w:rsid w:val="00704AD7"/>
    <w:rsid w:val="00707061"/>
    <w:rsid w:val="00710725"/>
    <w:rsid w:val="00711DED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30440"/>
    <w:rsid w:val="0073726F"/>
    <w:rsid w:val="007404F0"/>
    <w:rsid w:val="0074157D"/>
    <w:rsid w:val="0074202F"/>
    <w:rsid w:val="00742BA1"/>
    <w:rsid w:val="00743F11"/>
    <w:rsid w:val="00745569"/>
    <w:rsid w:val="007509AB"/>
    <w:rsid w:val="0075193B"/>
    <w:rsid w:val="0075405B"/>
    <w:rsid w:val="00754202"/>
    <w:rsid w:val="00754F7A"/>
    <w:rsid w:val="00756830"/>
    <w:rsid w:val="00761203"/>
    <w:rsid w:val="00761DE0"/>
    <w:rsid w:val="00772724"/>
    <w:rsid w:val="00772B1D"/>
    <w:rsid w:val="00775DE9"/>
    <w:rsid w:val="0078088F"/>
    <w:rsid w:val="00781A1D"/>
    <w:rsid w:val="00781FF8"/>
    <w:rsid w:val="00782A0B"/>
    <w:rsid w:val="00786534"/>
    <w:rsid w:val="00790615"/>
    <w:rsid w:val="0079598A"/>
    <w:rsid w:val="00795D08"/>
    <w:rsid w:val="00796496"/>
    <w:rsid w:val="0079755E"/>
    <w:rsid w:val="007A4B84"/>
    <w:rsid w:val="007A4CC8"/>
    <w:rsid w:val="007A7D42"/>
    <w:rsid w:val="007B5A67"/>
    <w:rsid w:val="007B5AAC"/>
    <w:rsid w:val="007B6450"/>
    <w:rsid w:val="007C0291"/>
    <w:rsid w:val="007C06EA"/>
    <w:rsid w:val="007C0876"/>
    <w:rsid w:val="007C3F73"/>
    <w:rsid w:val="007C64BF"/>
    <w:rsid w:val="007C68A1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7F7050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2271"/>
    <w:rsid w:val="00823EAE"/>
    <w:rsid w:val="00826298"/>
    <w:rsid w:val="008365F0"/>
    <w:rsid w:val="00836880"/>
    <w:rsid w:val="0083730F"/>
    <w:rsid w:val="00837D0D"/>
    <w:rsid w:val="00840BEA"/>
    <w:rsid w:val="0084153F"/>
    <w:rsid w:val="008421A8"/>
    <w:rsid w:val="0084630A"/>
    <w:rsid w:val="00847729"/>
    <w:rsid w:val="00855476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94291"/>
    <w:rsid w:val="008A0304"/>
    <w:rsid w:val="008A1974"/>
    <w:rsid w:val="008A6EAC"/>
    <w:rsid w:val="008A768B"/>
    <w:rsid w:val="008B0598"/>
    <w:rsid w:val="008B29A1"/>
    <w:rsid w:val="008B340F"/>
    <w:rsid w:val="008B5142"/>
    <w:rsid w:val="008B70CA"/>
    <w:rsid w:val="008C0F20"/>
    <w:rsid w:val="008C3FBE"/>
    <w:rsid w:val="008C477C"/>
    <w:rsid w:val="008C7BD8"/>
    <w:rsid w:val="008D0E09"/>
    <w:rsid w:val="008D51F3"/>
    <w:rsid w:val="008E3196"/>
    <w:rsid w:val="008E53BA"/>
    <w:rsid w:val="008E5F5B"/>
    <w:rsid w:val="008E7C72"/>
    <w:rsid w:val="008F0950"/>
    <w:rsid w:val="008F3503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7967"/>
    <w:rsid w:val="0092179D"/>
    <w:rsid w:val="009406E0"/>
    <w:rsid w:val="00940D1B"/>
    <w:rsid w:val="009410E2"/>
    <w:rsid w:val="00941CC8"/>
    <w:rsid w:val="009421AB"/>
    <w:rsid w:val="00942D1D"/>
    <w:rsid w:val="00945EF3"/>
    <w:rsid w:val="009460D3"/>
    <w:rsid w:val="009468B8"/>
    <w:rsid w:val="00947C51"/>
    <w:rsid w:val="0095029A"/>
    <w:rsid w:val="0095410A"/>
    <w:rsid w:val="00954209"/>
    <w:rsid w:val="00954DDE"/>
    <w:rsid w:val="00955942"/>
    <w:rsid w:val="009653E6"/>
    <w:rsid w:val="00965665"/>
    <w:rsid w:val="00965FA3"/>
    <w:rsid w:val="009672F6"/>
    <w:rsid w:val="0097030A"/>
    <w:rsid w:val="00973BE3"/>
    <w:rsid w:val="00974B5E"/>
    <w:rsid w:val="00974CFF"/>
    <w:rsid w:val="00986B62"/>
    <w:rsid w:val="009A4097"/>
    <w:rsid w:val="009A5F3F"/>
    <w:rsid w:val="009B09BE"/>
    <w:rsid w:val="009B184A"/>
    <w:rsid w:val="009B2468"/>
    <w:rsid w:val="009B494A"/>
    <w:rsid w:val="009C1A4B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4776"/>
    <w:rsid w:val="009F505B"/>
    <w:rsid w:val="00A02596"/>
    <w:rsid w:val="00A02870"/>
    <w:rsid w:val="00A03136"/>
    <w:rsid w:val="00A05F54"/>
    <w:rsid w:val="00A06FC2"/>
    <w:rsid w:val="00A119BD"/>
    <w:rsid w:val="00A21E01"/>
    <w:rsid w:val="00A2348A"/>
    <w:rsid w:val="00A25253"/>
    <w:rsid w:val="00A25427"/>
    <w:rsid w:val="00A27958"/>
    <w:rsid w:val="00A33D8F"/>
    <w:rsid w:val="00A34E36"/>
    <w:rsid w:val="00A40258"/>
    <w:rsid w:val="00A40A1F"/>
    <w:rsid w:val="00A439C1"/>
    <w:rsid w:val="00A43DAE"/>
    <w:rsid w:val="00A477EE"/>
    <w:rsid w:val="00A5316E"/>
    <w:rsid w:val="00A533CE"/>
    <w:rsid w:val="00A549E0"/>
    <w:rsid w:val="00A564ED"/>
    <w:rsid w:val="00A566D2"/>
    <w:rsid w:val="00A601FC"/>
    <w:rsid w:val="00A60569"/>
    <w:rsid w:val="00A62E99"/>
    <w:rsid w:val="00A65F75"/>
    <w:rsid w:val="00A665B4"/>
    <w:rsid w:val="00A66AD2"/>
    <w:rsid w:val="00A67471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2557"/>
    <w:rsid w:val="00AA3D22"/>
    <w:rsid w:val="00AA7B06"/>
    <w:rsid w:val="00AB05D9"/>
    <w:rsid w:val="00AB08C8"/>
    <w:rsid w:val="00AB0B5D"/>
    <w:rsid w:val="00AB6F24"/>
    <w:rsid w:val="00AC2A41"/>
    <w:rsid w:val="00AC2AB4"/>
    <w:rsid w:val="00AC5FDE"/>
    <w:rsid w:val="00AC60C7"/>
    <w:rsid w:val="00AC60DE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CD0"/>
    <w:rsid w:val="00B05109"/>
    <w:rsid w:val="00B05309"/>
    <w:rsid w:val="00B073C2"/>
    <w:rsid w:val="00B103C2"/>
    <w:rsid w:val="00B12B58"/>
    <w:rsid w:val="00B15871"/>
    <w:rsid w:val="00B15ED2"/>
    <w:rsid w:val="00B168E2"/>
    <w:rsid w:val="00B22D08"/>
    <w:rsid w:val="00B2536E"/>
    <w:rsid w:val="00B255C9"/>
    <w:rsid w:val="00B26495"/>
    <w:rsid w:val="00B41CB3"/>
    <w:rsid w:val="00B430E9"/>
    <w:rsid w:val="00B51EFC"/>
    <w:rsid w:val="00B55219"/>
    <w:rsid w:val="00B62DAF"/>
    <w:rsid w:val="00B64927"/>
    <w:rsid w:val="00B676F5"/>
    <w:rsid w:val="00B67F15"/>
    <w:rsid w:val="00B705BE"/>
    <w:rsid w:val="00B710D4"/>
    <w:rsid w:val="00B71171"/>
    <w:rsid w:val="00B74320"/>
    <w:rsid w:val="00B745C4"/>
    <w:rsid w:val="00B75664"/>
    <w:rsid w:val="00B76086"/>
    <w:rsid w:val="00B80433"/>
    <w:rsid w:val="00B84BC8"/>
    <w:rsid w:val="00B87A7D"/>
    <w:rsid w:val="00B91B2D"/>
    <w:rsid w:val="00B92B9E"/>
    <w:rsid w:val="00B93DCB"/>
    <w:rsid w:val="00B94EF7"/>
    <w:rsid w:val="00B96B4D"/>
    <w:rsid w:val="00B9740D"/>
    <w:rsid w:val="00B97478"/>
    <w:rsid w:val="00BA5F88"/>
    <w:rsid w:val="00BA6186"/>
    <w:rsid w:val="00BB311C"/>
    <w:rsid w:val="00BB399C"/>
    <w:rsid w:val="00BB4800"/>
    <w:rsid w:val="00BC23F5"/>
    <w:rsid w:val="00BC2A74"/>
    <w:rsid w:val="00BC42CB"/>
    <w:rsid w:val="00BC4C03"/>
    <w:rsid w:val="00BC5200"/>
    <w:rsid w:val="00BD3118"/>
    <w:rsid w:val="00BD596C"/>
    <w:rsid w:val="00BE189B"/>
    <w:rsid w:val="00BE4A6F"/>
    <w:rsid w:val="00BE4B82"/>
    <w:rsid w:val="00BE60DF"/>
    <w:rsid w:val="00BF4E9E"/>
    <w:rsid w:val="00BF5F76"/>
    <w:rsid w:val="00C00371"/>
    <w:rsid w:val="00C02247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61A5"/>
    <w:rsid w:val="00C46834"/>
    <w:rsid w:val="00C51457"/>
    <w:rsid w:val="00C524CA"/>
    <w:rsid w:val="00C52960"/>
    <w:rsid w:val="00C551FA"/>
    <w:rsid w:val="00C563B8"/>
    <w:rsid w:val="00C56EE1"/>
    <w:rsid w:val="00C56F8C"/>
    <w:rsid w:val="00C63028"/>
    <w:rsid w:val="00C72FFB"/>
    <w:rsid w:val="00C75BA8"/>
    <w:rsid w:val="00C761AA"/>
    <w:rsid w:val="00C81198"/>
    <w:rsid w:val="00C90854"/>
    <w:rsid w:val="00C91A3C"/>
    <w:rsid w:val="00C9427E"/>
    <w:rsid w:val="00C94E93"/>
    <w:rsid w:val="00CA0DF7"/>
    <w:rsid w:val="00CA10BE"/>
    <w:rsid w:val="00CA2774"/>
    <w:rsid w:val="00CA472C"/>
    <w:rsid w:val="00CA69D0"/>
    <w:rsid w:val="00CB2F13"/>
    <w:rsid w:val="00CB4F04"/>
    <w:rsid w:val="00CB607B"/>
    <w:rsid w:val="00CB72DE"/>
    <w:rsid w:val="00CC1665"/>
    <w:rsid w:val="00CC1AC1"/>
    <w:rsid w:val="00CC26AD"/>
    <w:rsid w:val="00CC6854"/>
    <w:rsid w:val="00CD0D02"/>
    <w:rsid w:val="00CD1B80"/>
    <w:rsid w:val="00CD510A"/>
    <w:rsid w:val="00CD7827"/>
    <w:rsid w:val="00CE10EF"/>
    <w:rsid w:val="00CE22A0"/>
    <w:rsid w:val="00CE3344"/>
    <w:rsid w:val="00CE3986"/>
    <w:rsid w:val="00CF187B"/>
    <w:rsid w:val="00CF2593"/>
    <w:rsid w:val="00CF4E11"/>
    <w:rsid w:val="00CF5263"/>
    <w:rsid w:val="00D00BC9"/>
    <w:rsid w:val="00D0787B"/>
    <w:rsid w:val="00D07F1B"/>
    <w:rsid w:val="00D1147F"/>
    <w:rsid w:val="00D11FF1"/>
    <w:rsid w:val="00D139B6"/>
    <w:rsid w:val="00D15D2D"/>
    <w:rsid w:val="00D16389"/>
    <w:rsid w:val="00D1761C"/>
    <w:rsid w:val="00D17E5C"/>
    <w:rsid w:val="00D212A8"/>
    <w:rsid w:val="00D2211E"/>
    <w:rsid w:val="00D24B1B"/>
    <w:rsid w:val="00D3045A"/>
    <w:rsid w:val="00D33EA6"/>
    <w:rsid w:val="00D37AC4"/>
    <w:rsid w:val="00D4490F"/>
    <w:rsid w:val="00D456BD"/>
    <w:rsid w:val="00D459C5"/>
    <w:rsid w:val="00D469ED"/>
    <w:rsid w:val="00D47835"/>
    <w:rsid w:val="00D54336"/>
    <w:rsid w:val="00D546B3"/>
    <w:rsid w:val="00D570A8"/>
    <w:rsid w:val="00D61075"/>
    <w:rsid w:val="00D61271"/>
    <w:rsid w:val="00D649FA"/>
    <w:rsid w:val="00D65A36"/>
    <w:rsid w:val="00D70D5F"/>
    <w:rsid w:val="00D72951"/>
    <w:rsid w:val="00D7694B"/>
    <w:rsid w:val="00D76A1E"/>
    <w:rsid w:val="00D83C10"/>
    <w:rsid w:val="00D83DE3"/>
    <w:rsid w:val="00D8424C"/>
    <w:rsid w:val="00D85079"/>
    <w:rsid w:val="00D861FF"/>
    <w:rsid w:val="00D87C02"/>
    <w:rsid w:val="00D90A78"/>
    <w:rsid w:val="00D91A5D"/>
    <w:rsid w:val="00D939A8"/>
    <w:rsid w:val="00D96604"/>
    <w:rsid w:val="00DA315E"/>
    <w:rsid w:val="00DA3D28"/>
    <w:rsid w:val="00DA5DF5"/>
    <w:rsid w:val="00DB15A9"/>
    <w:rsid w:val="00DB1A38"/>
    <w:rsid w:val="00DB28C8"/>
    <w:rsid w:val="00DB4CD5"/>
    <w:rsid w:val="00DB5FCC"/>
    <w:rsid w:val="00DB6299"/>
    <w:rsid w:val="00DB7B31"/>
    <w:rsid w:val="00DC3DB4"/>
    <w:rsid w:val="00DD113F"/>
    <w:rsid w:val="00DD14D1"/>
    <w:rsid w:val="00DD40D1"/>
    <w:rsid w:val="00DE617F"/>
    <w:rsid w:val="00DE771D"/>
    <w:rsid w:val="00DF0462"/>
    <w:rsid w:val="00DF2328"/>
    <w:rsid w:val="00DF4757"/>
    <w:rsid w:val="00DF7A58"/>
    <w:rsid w:val="00E00315"/>
    <w:rsid w:val="00E007EE"/>
    <w:rsid w:val="00E00B88"/>
    <w:rsid w:val="00E02E15"/>
    <w:rsid w:val="00E21876"/>
    <w:rsid w:val="00E2509A"/>
    <w:rsid w:val="00E2549A"/>
    <w:rsid w:val="00E26453"/>
    <w:rsid w:val="00E302AD"/>
    <w:rsid w:val="00E3486F"/>
    <w:rsid w:val="00E350BA"/>
    <w:rsid w:val="00E37CAB"/>
    <w:rsid w:val="00E40C72"/>
    <w:rsid w:val="00E419E5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0769"/>
    <w:rsid w:val="00E6115A"/>
    <w:rsid w:val="00E6138E"/>
    <w:rsid w:val="00E62D2A"/>
    <w:rsid w:val="00E6312C"/>
    <w:rsid w:val="00E64593"/>
    <w:rsid w:val="00E64A6D"/>
    <w:rsid w:val="00E66533"/>
    <w:rsid w:val="00E70D1D"/>
    <w:rsid w:val="00E7361D"/>
    <w:rsid w:val="00E75740"/>
    <w:rsid w:val="00E7587D"/>
    <w:rsid w:val="00E76925"/>
    <w:rsid w:val="00E77CCB"/>
    <w:rsid w:val="00E813EA"/>
    <w:rsid w:val="00E82ADD"/>
    <w:rsid w:val="00E837F1"/>
    <w:rsid w:val="00E9794F"/>
    <w:rsid w:val="00EA5454"/>
    <w:rsid w:val="00EA7336"/>
    <w:rsid w:val="00EB1D31"/>
    <w:rsid w:val="00EB27DE"/>
    <w:rsid w:val="00EB6879"/>
    <w:rsid w:val="00EB7AF8"/>
    <w:rsid w:val="00ED01C1"/>
    <w:rsid w:val="00ED1853"/>
    <w:rsid w:val="00ED4C16"/>
    <w:rsid w:val="00EE62BF"/>
    <w:rsid w:val="00EF31A6"/>
    <w:rsid w:val="00EF3D6F"/>
    <w:rsid w:val="00EF6748"/>
    <w:rsid w:val="00EF7500"/>
    <w:rsid w:val="00EF757E"/>
    <w:rsid w:val="00F0145F"/>
    <w:rsid w:val="00F05A97"/>
    <w:rsid w:val="00F0644F"/>
    <w:rsid w:val="00F07C22"/>
    <w:rsid w:val="00F121C9"/>
    <w:rsid w:val="00F13085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45F7B"/>
    <w:rsid w:val="00F47972"/>
    <w:rsid w:val="00F518E2"/>
    <w:rsid w:val="00F542E5"/>
    <w:rsid w:val="00F5434B"/>
    <w:rsid w:val="00F54D90"/>
    <w:rsid w:val="00F559B8"/>
    <w:rsid w:val="00F56416"/>
    <w:rsid w:val="00F615AB"/>
    <w:rsid w:val="00F70CDE"/>
    <w:rsid w:val="00F72580"/>
    <w:rsid w:val="00F72969"/>
    <w:rsid w:val="00F73A73"/>
    <w:rsid w:val="00F75809"/>
    <w:rsid w:val="00F77B83"/>
    <w:rsid w:val="00F859F5"/>
    <w:rsid w:val="00F85AC5"/>
    <w:rsid w:val="00F85D5E"/>
    <w:rsid w:val="00F86C05"/>
    <w:rsid w:val="00F95721"/>
    <w:rsid w:val="00F959EF"/>
    <w:rsid w:val="00FA0270"/>
    <w:rsid w:val="00FA0E9D"/>
    <w:rsid w:val="00FA2243"/>
    <w:rsid w:val="00FA2364"/>
    <w:rsid w:val="00FA34A7"/>
    <w:rsid w:val="00FA4A84"/>
    <w:rsid w:val="00FA4ACA"/>
    <w:rsid w:val="00FA738E"/>
    <w:rsid w:val="00FB28CF"/>
    <w:rsid w:val="00FB3451"/>
    <w:rsid w:val="00FB6A00"/>
    <w:rsid w:val="00FB7E10"/>
    <w:rsid w:val="00FC15F2"/>
    <w:rsid w:val="00FC32D0"/>
    <w:rsid w:val="00FC3983"/>
    <w:rsid w:val="00FD02AC"/>
    <w:rsid w:val="00FD0887"/>
    <w:rsid w:val="00FD0D93"/>
    <w:rsid w:val="00FD1DD5"/>
    <w:rsid w:val="00FD4353"/>
    <w:rsid w:val="00FD46E4"/>
    <w:rsid w:val="00FD4D02"/>
    <w:rsid w:val="00FD6F02"/>
    <w:rsid w:val="00FE2D49"/>
    <w:rsid w:val="00FE34D3"/>
    <w:rsid w:val="00FE5310"/>
    <w:rsid w:val="00FE59AF"/>
    <w:rsid w:val="00FE64E2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8931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0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4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48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48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belfield">
    <w:name w:val="labelfield"/>
    <w:basedOn w:val="DefaultParagraphFont"/>
    <w:rsid w:val="00680DAA"/>
  </w:style>
  <w:style w:type="paragraph" w:styleId="ListParagraph">
    <w:name w:val="List Paragraph"/>
    <w:basedOn w:val="Normal"/>
    <w:uiPriority w:val="34"/>
    <w:qFormat/>
    <w:rsid w:val="00A67471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4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nowledge.exlibrisgroup.com/@api/deki/files/80385/How_to_create_Dashboard_Prompt.ppt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95C4E-AC80-485F-BA9F-17DFD73E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27</cp:revision>
  <dcterms:created xsi:type="dcterms:W3CDTF">2023-01-17T18:00:00Z</dcterms:created>
  <dcterms:modified xsi:type="dcterms:W3CDTF">2023-01-18T15:37:00Z</dcterms:modified>
</cp:coreProperties>
</file>